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EB2077">
      <w:pPr>
        <w:spacing w:before="61" w:line="224" w:lineRule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26"/>
          <w:sz w:val="32"/>
          <w:szCs w:val="32"/>
        </w:rPr>
        <w:t>附件</w:t>
      </w:r>
      <w:r>
        <w:rPr>
          <w:rFonts w:hint="eastAsia" w:ascii="宋体" w:hAnsi="宋体" w:eastAsia="宋体" w:cs="宋体"/>
          <w:spacing w:val="26"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BCDFC98">
      <w:pPr>
        <w:spacing w:line="246" w:lineRule="auto"/>
        <w:rPr>
          <w:rFonts w:hint="eastAsia" w:ascii="宋体" w:hAnsi="宋体" w:eastAsia="宋体" w:cs="宋体"/>
          <w:sz w:val="32"/>
          <w:szCs w:val="32"/>
        </w:rPr>
      </w:pPr>
    </w:p>
    <w:p w14:paraId="48E10DCB">
      <w:pPr>
        <w:spacing w:line="247" w:lineRule="auto"/>
        <w:rPr>
          <w:rFonts w:hint="eastAsia" w:ascii="宋体" w:hAnsi="宋体" w:eastAsia="宋体" w:cs="宋体"/>
          <w:sz w:val="32"/>
          <w:szCs w:val="32"/>
        </w:rPr>
      </w:pPr>
    </w:p>
    <w:p w14:paraId="78CFCD5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45" w:lineRule="auto"/>
        <w:ind w:left="1310" w:right="0" w:hanging="1310"/>
        <w:jc w:val="center"/>
        <w:textAlignment w:val="baseline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21"/>
          <w:kern w:val="0"/>
          <w:sz w:val="32"/>
          <w:szCs w:val="32"/>
          <w:fitText w:val="8320" w:id="120786994"/>
        </w:rPr>
        <w:t>国家语言文字“十五五”科研规划2026年度项目指</w:t>
      </w:r>
      <w:r>
        <w:rPr>
          <w:rFonts w:hint="eastAsia" w:ascii="宋体" w:hAnsi="宋体" w:eastAsia="宋体" w:cs="宋体"/>
          <w:b/>
          <w:bCs/>
          <w:spacing w:val="18"/>
          <w:kern w:val="0"/>
          <w:sz w:val="32"/>
          <w:szCs w:val="32"/>
          <w:fitText w:val="8320" w:id="120786994"/>
        </w:rPr>
        <w:t>南</w:t>
      </w:r>
    </w:p>
    <w:p w14:paraId="25C5032B">
      <w:pPr>
        <w:spacing w:line="410" w:lineRule="auto"/>
        <w:rPr>
          <w:rFonts w:hint="eastAsia" w:ascii="宋体" w:hAnsi="宋体" w:eastAsia="宋体" w:cs="宋体"/>
          <w:sz w:val="32"/>
          <w:szCs w:val="32"/>
        </w:rPr>
      </w:pPr>
    </w:p>
    <w:p w14:paraId="7E173488">
      <w:pPr>
        <w:spacing w:before="94" w:line="222" w:lineRule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12"/>
          <w:sz w:val="32"/>
          <w:szCs w:val="32"/>
        </w:rPr>
        <w:t>一、重大项目</w:t>
      </w:r>
    </w:p>
    <w:p w14:paraId="2DCC1482">
      <w:pPr>
        <w:pStyle w:val="2"/>
        <w:spacing w:before="220" w:line="273" w:lineRule="auto"/>
        <w:ind w:right="124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1.国家通用语言文字赋能中华民族共同体建设的路径创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新研究</w:t>
      </w:r>
    </w:p>
    <w:p w14:paraId="03C94973">
      <w:pPr>
        <w:pStyle w:val="2"/>
        <w:spacing w:before="222" w:line="221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3"/>
          <w:sz w:val="32"/>
          <w:szCs w:val="32"/>
        </w:rPr>
        <w:t>2.服务国家语言能力建设的中小学生语文核心素养提升研究</w:t>
      </w:r>
    </w:p>
    <w:p w14:paraId="483439DC">
      <w:pPr>
        <w:pStyle w:val="2"/>
        <w:spacing w:before="190" w:line="22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3.甲骨文作为中华优秀传统文化根脉的学理阐释</w:t>
      </w:r>
    </w:p>
    <w:p w14:paraId="10D4557A">
      <w:pPr>
        <w:pStyle w:val="2"/>
        <w:spacing w:before="201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4.语言文字促进人工智能技术发展研究</w:t>
      </w:r>
    </w:p>
    <w:p w14:paraId="098EE7D8">
      <w:pPr>
        <w:pStyle w:val="2"/>
        <w:spacing w:before="197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5.基于国家发展和安全需求的边境语言治理研究</w:t>
      </w:r>
    </w:p>
    <w:p w14:paraId="01C3F08E">
      <w:pPr>
        <w:pStyle w:val="2"/>
        <w:spacing w:before="205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6.全球治理中的国际组织语言格局与中文应用拓展研究</w:t>
      </w:r>
    </w:p>
    <w:p w14:paraId="34CBBD80">
      <w:pPr>
        <w:spacing w:before="176" w:line="222" w:lineRule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2"/>
          <w:sz w:val="32"/>
          <w:szCs w:val="32"/>
        </w:rPr>
        <w:t>二、重点项目</w:t>
      </w:r>
    </w:p>
    <w:p w14:paraId="1D83D0D2">
      <w:pPr>
        <w:pStyle w:val="2"/>
        <w:spacing w:before="201" w:line="22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1.大语言工作格局构建的理论与制度研究</w:t>
      </w:r>
    </w:p>
    <w:p w14:paraId="3290B4AA">
      <w:pPr>
        <w:pStyle w:val="2"/>
        <w:spacing w:before="227" w:line="222" w:lineRule="auto"/>
        <w:rPr>
          <w:rFonts w:hint="eastAsia" w:ascii="宋体" w:hAnsi="宋体" w:eastAsia="宋体" w:cs="宋体"/>
          <w:spacing w:val="19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</w:rPr>
        <w:t>2.新修订《国家通用语言文字法》实施路径与关键制度研究</w:t>
      </w:r>
    </w:p>
    <w:p w14:paraId="28E3F7A7">
      <w:pPr>
        <w:pStyle w:val="2"/>
        <w:spacing w:before="227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</w:rPr>
        <w:t>3</w:t>
      </w:r>
      <w:r>
        <w:rPr>
          <w:rFonts w:hint="eastAsia" w:ascii="宋体" w:hAnsi="宋体" w:eastAsia="宋体" w:cs="宋体"/>
          <w:spacing w:val="19"/>
          <w:sz w:val="32"/>
          <w:szCs w:val="32"/>
          <w:lang w:val="en-US" w:eastAsia="zh-CN"/>
        </w:rPr>
        <w:t>.</w:t>
      </w:r>
      <w:r>
        <w:rPr>
          <w:rFonts w:hint="eastAsia" w:ascii="宋体" w:hAnsi="宋体" w:eastAsia="宋体" w:cs="宋体"/>
          <w:spacing w:val="19"/>
          <w:sz w:val="32"/>
          <w:szCs w:val="32"/>
        </w:rPr>
        <w:t>中国语言学自主知识体系构建与学科建设研究</w:t>
      </w:r>
    </w:p>
    <w:p w14:paraId="7BAAAC48">
      <w:pPr>
        <w:pStyle w:val="2"/>
        <w:spacing w:before="138" w:line="298" w:lineRule="auto"/>
        <w:ind w:right="69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4.中国特色教育话语体系及其关键词语研究(分领域申</w:t>
      </w:r>
      <w:r>
        <w:rPr>
          <w:rFonts w:hint="eastAsia" w:ascii="宋体" w:hAnsi="宋体" w:eastAsia="宋体" w:cs="宋体"/>
          <w:spacing w:val="-8"/>
          <w:sz w:val="32"/>
          <w:szCs w:val="32"/>
        </w:rPr>
        <w:t>报，基础教育、职业教育、法学、外语教育、新工科教育领</w:t>
      </w:r>
      <w:r>
        <w:rPr>
          <w:rFonts w:hint="eastAsia" w:ascii="宋体" w:hAnsi="宋体" w:eastAsia="宋体" w:cs="宋体"/>
          <w:spacing w:val="6"/>
          <w:sz w:val="32"/>
          <w:szCs w:val="32"/>
        </w:rPr>
        <w:t>域已立项)</w:t>
      </w:r>
    </w:p>
    <w:p w14:paraId="4BDB6058">
      <w:pPr>
        <w:pStyle w:val="2"/>
        <w:spacing w:before="227" w:line="222" w:lineRule="auto"/>
        <w:rPr>
          <w:rFonts w:hint="eastAsia" w:ascii="宋体" w:hAnsi="宋体" w:eastAsia="宋体" w:cs="宋体"/>
          <w:spacing w:val="19"/>
          <w:sz w:val="32"/>
          <w:szCs w:val="32"/>
        </w:rPr>
      </w:pPr>
      <w:r>
        <w:rPr>
          <w:rFonts w:hint="eastAsia" w:ascii="宋体" w:hAnsi="宋体" w:eastAsia="宋体" w:cs="宋体"/>
          <w:spacing w:val="19"/>
          <w:sz w:val="32"/>
          <w:szCs w:val="32"/>
        </w:rPr>
        <w:t>5.面向基础教育的多模态语言知识库建设与教学应用研究</w:t>
      </w:r>
    </w:p>
    <w:p w14:paraId="49F13F2D">
      <w:pPr>
        <w:pStyle w:val="2"/>
        <w:spacing w:before="175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6"/>
          <w:sz w:val="32"/>
          <w:szCs w:val="32"/>
        </w:rPr>
        <w:t>6.儿童早期多模态语言习得机理与教育策略研究</w:t>
      </w:r>
    </w:p>
    <w:p w14:paraId="128D1D76">
      <w:pPr>
        <w:pStyle w:val="2"/>
        <w:spacing w:before="177" w:line="284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7.大语言模型生成语言与人类自然语言的特征比较及机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制研究</w:t>
      </w:r>
    </w:p>
    <w:p w14:paraId="2334CAF0">
      <w:pPr>
        <w:spacing w:line="284" w:lineRule="auto"/>
        <w:rPr>
          <w:rFonts w:hint="eastAsia" w:ascii="宋体" w:hAnsi="宋体" w:eastAsia="宋体" w:cs="宋体"/>
          <w:sz w:val="32"/>
          <w:szCs w:val="32"/>
        </w:rPr>
        <w:sectPr>
          <w:footerReference r:id="rId5" w:type="default"/>
          <w:pgSz w:w="11560" w:h="16490"/>
          <w:pgMar w:top="1440" w:right="1080" w:bottom="1440" w:left="1080" w:header="0" w:footer="910" w:gutter="0"/>
          <w:cols w:space="720" w:num="1"/>
        </w:sectPr>
      </w:pPr>
    </w:p>
    <w:p w14:paraId="2CC45251">
      <w:pPr>
        <w:pStyle w:val="2"/>
        <w:spacing w:before="64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8.国家关键领域语言科技赋能指数与监测提升研究</w:t>
      </w:r>
    </w:p>
    <w:p w14:paraId="517412B6">
      <w:pPr>
        <w:pStyle w:val="2"/>
        <w:spacing w:before="195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9.人工智能主播语言能力构成及其应用场景研究</w:t>
      </w:r>
    </w:p>
    <w:p w14:paraId="14B54B31">
      <w:pPr>
        <w:pStyle w:val="2"/>
        <w:spacing w:before="205" w:line="279" w:lineRule="auto"/>
        <w:ind w:right="47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4"/>
          <w:sz w:val="32"/>
          <w:szCs w:val="32"/>
        </w:rPr>
        <w:t>10.大语言模型赋能中华优秀语言文化传承的机理与实</w:t>
      </w:r>
      <w:r>
        <w:rPr>
          <w:rFonts w:hint="eastAsia" w:ascii="宋体" w:hAnsi="宋体" w:eastAsia="宋体" w:cs="宋体"/>
          <w:spacing w:val="-4"/>
          <w:sz w:val="32"/>
          <w:szCs w:val="32"/>
        </w:rPr>
        <w:t>践路径研究</w:t>
      </w:r>
    </w:p>
    <w:p w14:paraId="0CE409A2">
      <w:pPr>
        <w:pStyle w:val="2"/>
        <w:spacing w:before="174" w:line="295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4"/>
          <w:sz w:val="32"/>
          <w:szCs w:val="32"/>
        </w:rPr>
        <w:t>11.语言服务赋能国家关键领域发展的理论</w:t>
      </w:r>
      <w:r>
        <w:rPr>
          <w:rFonts w:hint="eastAsia" w:ascii="宋体" w:hAnsi="宋体" w:eastAsia="宋体" w:cs="宋体"/>
          <w:spacing w:val="3"/>
          <w:sz w:val="32"/>
          <w:szCs w:val="32"/>
        </w:rPr>
        <w:t>构建与实践路径研究(分领域申报，绿色能源、心理健康、小语种领域</w:t>
      </w:r>
      <w:r>
        <w:rPr>
          <w:rFonts w:hint="eastAsia" w:ascii="宋体" w:hAnsi="宋体" w:eastAsia="宋体" w:cs="宋体"/>
          <w:spacing w:val="9"/>
          <w:sz w:val="32"/>
          <w:szCs w:val="32"/>
        </w:rPr>
        <w:t>已立项)</w:t>
      </w:r>
    </w:p>
    <w:p w14:paraId="0C664BCF">
      <w:pPr>
        <w:pStyle w:val="2"/>
        <w:spacing w:before="204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12.“中文+”教育服务出口机制与标准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体系建设研究</w:t>
      </w:r>
    </w:p>
    <w:p w14:paraId="16E979DA">
      <w:pPr>
        <w:pStyle w:val="2"/>
        <w:spacing w:before="187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4"/>
          <w:sz w:val="32"/>
          <w:szCs w:val="32"/>
        </w:rPr>
        <w:t>13.中国企业出海“中文+”职业教育研究</w:t>
      </w:r>
    </w:p>
    <w:p w14:paraId="182072A4">
      <w:pPr>
        <w:spacing w:before="195" w:line="221" w:lineRule="auto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-5"/>
          <w:sz w:val="32"/>
          <w:szCs w:val="32"/>
        </w:rPr>
        <w:t>三、一般项目</w:t>
      </w:r>
    </w:p>
    <w:p w14:paraId="67A4DDAC">
      <w:pPr>
        <w:pStyle w:val="2"/>
        <w:spacing w:before="194" w:line="221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1.中国青少年阅读素养提升研究</w:t>
      </w:r>
    </w:p>
    <w:p w14:paraId="7CC594B9">
      <w:pPr>
        <w:pStyle w:val="2"/>
        <w:spacing w:before="168" w:line="292" w:lineRule="auto"/>
        <w:ind w:right="51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2.学科交叉融合发展中语言科学专业人才知识、能力与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素养体系建构研究</w:t>
      </w:r>
    </w:p>
    <w:p w14:paraId="36FFD2B5">
      <w:pPr>
        <w:pStyle w:val="2"/>
        <w:spacing w:before="177" w:line="221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3.高等学校新设非通用语种专业建设模式研究</w:t>
      </w:r>
    </w:p>
    <w:p w14:paraId="3D2E4F02">
      <w:pPr>
        <w:pStyle w:val="2"/>
        <w:spacing w:before="175" w:line="219" w:lineRule="auto"/>
        <w:ind w:right="3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4.高等学校外语专业办学模式的多样化及效益提升研究</w:t>
      </w:r>
    </w:p>
    <w:p w14:paraId="0F489562">
      <w:pPr>
        <w:pStyle w:val="2"/>
        <w:spacing w:before="205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5.世界一流国际中文教育教材与教学资源建设研究</w:t>
      </w:r>
    </w:p>
    <w:p w14:paraId="19AFC70A">
      <w:pPr>
        <w:pStyle w:val="2"/>
        <w:spacing w:before="172" w:line="291" w:lineRule="auto"/>
        <w:ind w:right="36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4"/>
          <w:sz w:val="32"/>
          <w:szCs w:val="32"/>
        </w:rPr>
        <w:t>6.数字人文方法在语言学与文学交叉研究中的方法论创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新与工具开发研究</w:t>
      </w:r>
    </w:p>
    <w:p w14:paraId="5758C96A">
      <w:pPr>
        <w:pStyle w:val="2"/>
        <w:spacing w:before="141" w:line="220" w:lineRule="auto"/>
        <w:ind w:right="38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7.面向大模型训练的关键语料质量评价体系与标准研究</w:t>
      </w:r>
    </w:p>
    <w:p w14:paraId="2E1F9097">
      <w:pPr>
        <w:pStyle w:val="2"/>
        <w:spacing w:before="208" w:line="22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4"/>
          <w:sz w:val="32"/>
          <w:szCs w:val="32"/>
        </w:rPr>
        <w:t>8.大模型智能体话语操纵与中文网络语言安全风险评估研究</w:t>
      </w:r>
    </w:p>
    <w:p w14:paraId="1C1766AB">
      <w:pPr>
        <w:pStyle w:val="2"/>
        <w:spacing w:before="183" w:line="220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"/>
          <w:sz w:val="32"/>
          <w:szCs w:val="32"/>
        </w:rPr>
        <w:t>9.基于语料库的孤独症儿童分级阅读干预模式研究</w:t>
      </w:r>
    </w:p>
    <w:p w14:paraId="1E7BED65">
      <w:pPr>
        <w:pStyle w:val="2"/>
        <w:spacing w:before="187" w:line="222" w:lineRule="auto"/>
        <w:rPr>
          <w:rFonts w:hint="eastAsia" w:ascii="宋体" w:hAnsi="宋体" w:eastAsia="宋体" w:cs="宋体"/>
          <w:spacing w:val="-4"/>
          <w:sz w:val="32"/>
          <w:szCs w:val="32"/>
        </w:rPr>
      </w:pPr>
      <w:r>
        <w:rPr>
          <w:rFonts w:hint="eastAsia" w:ascii="宋体" w:hAnsi="宋体" w:eastAsia="宋体" w:cs="宋体"/>
          <w:spacing w:val="-4"/>
          <w:sz w:val="32"/>
          <w:szCs w:val="32"/>
        </w:rPr>
        <w:t>10.面向新质生产力的中文数据要素确权、定价与流通机制研究</w:t>
      </w:r>
    </w:p>
    <w:p w14:paraId="60CB9A1E">
      <w:pPr>
        <w:pStyle w:val="2"/>
        <w:spacing w:before="201" w:line="222" w:lineRule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3"/>
          <w:sz w:val="32"/>
          <w:szCs w:val="32"/>
        </w:rPr>
        <w:t>11.中国式现代化视域下的语言产业发展规划研究</w:t>
      </w:r>
    </w:p>
    <w:p w14:paraId="0F913F6B">
      <w:pPr>
        <w:pStyle w:val="2"/>
        <w:spacing w:before="187" w:line="222" w:lineRule="auto"/>
        <w:rPr>
          <w:rFonts w:hint="eastAsia" w:ascii="宋体" w:hAnsi="宋体" w:eastAsia="宋体" w:cs="宋体"/>
          <w:spacing w:val="-4"/>
          <w:sz w:val="32"/>
          <w:szCs w:val="32"/>
        </w:rPr>
      </w:pPr>
      <w:r>
        <w:rPr>
          <w:rFonts w:hint="eastAsia" w:ascii="宋体" w:hAnsi="宋体" w:eastAsia="宋体" w:cs="宋体"/>
          <w:spacing w:val="-4"/>
          <w:sz w:val="32"/>
          <w:szCs w:val="32"/>
        </w:rPr>
        <w:t>12.新质生产力发展中“语言+”服务新技术新产品新业态研究</w:t>
      </w:r>
    </w:p>
    <w:p w14:paraId="74E085AE">
      <w:pPr>
        <w:rPr>
          <w:rFonts w:hint="eastAsia" w:ascii="宋体" w:hAnsi="宋体" w:eastAsia="宋体" w:cs="宋体"/>
          <w:sz w:val="32"/>
          <w:szCs w:val="32"/>
        </w:rPr>
      </w:pPr>
    </w:p>
    <w:p w14:paraId="5309A0F1"/>
    <w:sectPr>
      <w:footerReference r:id="rId6" w:type="default"/>
      <w:pgSz w:w="11560" w:h="16490"/>
      <w:pgMar w:top="1440" w:right="1080" w:bottom="1440" w:left="1080" w:header="0" w:footer="91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00F79C">
    <w:pPr>
      <w:spacing w:line="231" w:lineRule="auto"/>
      <w:ind w:left="4099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10"/>
        <w:w w:val="89"/>
        <w:sz w:val="20"/>
        <w:szCs w:val="20"/>
      </w:rPr>
      <w:t>—4—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5AB0DB">
    <w:pPr>
      <w:spacing w:line="230" w:lineRule="auto"/>
      <w:ind w:left="4070"/>
      <w:rPr>
        <w:rFonts w:ascii="宋体" w:hAnsi="宋体" w:eastAsia="宋体" w:cs="宋体"/>
        <w:sz w:val="20"/>
        <w:szCs w:val="20"/>
      </w:rPr>
    </w:pPr>
    <w:r>
      <w:rPr>
        <w:rFonts w:ascii="宋体" w:hAnsi="宋体" w:eastAsia="宋体" w:cs="宋体"/>
        <w:spacing w:val="-8"/>
        <w:w w:val="73"/>
        <w:sz w:val="20"/>
        <w:szCs w:val="20"/>
      </w:rPr>
      <w:t>—</w:t>
    </w:r>
    <w:r>
      <w:rPr>
        <w:rFonts w:ascii="宋体" w:hAnsi="宋体" w:eastAsia="宋体" w:cs="宋体"/>
        <w:spacing w:val="-15"/>
        <w:sz w:val="20"/>
        <w:szCs w:val="20"/>
      </w:rPr>
      <w:t>5—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D9130C"/>
    <w:rsid w:val="13565807"/>
    <w:rsid w:val="5DD9130C"/>
    <w:rsid w:val="60475E6B"/>
    <w:rsid w:val="70A6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827</Words>
  <Characters>868</Characters>
  <Lines>0</Lines>
  <Paragraphs>0</Paragraphs>
  <TotalTime>1</TotalTime>
  <ScaleCrop>false</ScaleCrop>
  <LinksUpToDate>false</LinksUpToDate>
  <CharactersWithSpaces>868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2026-08-14T07:57:00Z</dcterms:created>
  <dc:creator>海日罕</dc:creator>
  <cp:lastModifiedBy>武小妮</cp:lastModifiedBy>
  <dcterms:modified xsi:type="dcterms:W3CDTF">2026-08-31T10:00:14Z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D3981DD08264497CAF5248FCD3F5DA86_13</vt:lpwstr>
  </property>
  <property fmtid="{D5CDD505-2E9C-101B-9397-08002B2CF9AE}" pid="4" name="KSOTemplateDocerSaveRecord">
    <vt:lpwstr>eyJoZGlkIjoiZjdiY2U0MWUwMzE2ODZkYzJhOGQ0MjI3ZGY2ZjhkYjMiLCJ1c2VySWQiOiIxMTk3MzQzNjE2In0=</vt:lpwstr>
  </property>
</Properties>
</file>